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B7" w:rsidRPr="0082195C" w:rsidRDefault="0088453C" w:rsidP="00717F19">
      <w:pPr>
        <w:jc w:val="center"/>
        <w:rPr>
          <w:rFonts w:ascii="Book Antiqua" w:hAnsi="Book Antiqua"/>
          <w:b/>
        </w:rPr>
      </w:pPr>
      <w:r>
        <w:rPr>
          <w:rFonts w:ascii="Book Antiqua" w:hAnsi="Book Antiqua"/>
          <w:b/>
        </w:rPr>
        <w:t>Vous êtes convoqués aux formations disciplinaires sur la réforme ? Que faire ?</w:t>
      </w:r>
    </w:p>
    <w:p w:rsidR="00C62549" w:rsidRPr="0082195C" w:rsidRDefault="00C62549">
      <w:pPr>
        <w:rPr>
          <w:rFonts w:ascii="Book Antiqua" w:hAnsi="Book Antiqua"/>
        </w:rPr>
      </w:pPr>
    </w:p>
    <w:p w:rsidR="00C62549" w:rsidRPr="0082195C" w:rsidRDefault="00C62549" w:rsidP="00E64B8F">
      <w:pPr>
        <w:ind w:firstLine="708"/>
        <w:jc w:val="both"/>
        <w:rPr>
          <w:rFonts w:ascii="Book Antiqua" w:hAnsi="Book Antiqua"/>
        </w:rPr>
      </w:pPr>
      <w:r w:rsidRPr="0082195C">
        <w:rPr>
          <w:rFonts w:ascii="Book Antiqua" w:hAnsi="Book Antiqua"/>
        </w:rPr>
        <w:t>Après les réunions des conseils pédagogique</w:t>
      </w:r>
      <w:r w:rsidR="00E64B8F">
        <w:rPr>
          <w:rFonts w:ascii="Book Antiqua" w:hAnsi="Book Antiqua"/>
        </w:rPr>
        <w:t>s, a</w:t>
      </w:r>
      <w:r w:rsidRPr="0082195C">
        <w:rPr>
          <w:rFonts w:ascii="Book Antiqua" w:hAnsi="Book Antiqua"/>
        </w:rPr>
        <w:t>près les réunions avec les binômes d’IPR et IEN</w:t>
      </w:r>
      <w:r w:rsidR="00E64B8F">
        <w:rPr>
          <w:rFonts w:ascii="Book Antiqua" w:hAnsi="Book Antiqua"/>
        </w:rPr>
        <w:t>, a</w:t>
      </w:r>
      <w:r w:rsidRPr="0082195C">
        <w:rPr>
          <w:rFonts w:ascii="Book Antiqua" w:hAnsi="Book Antiqua"/>
        </w:rPr>
        <w:t>près les formations pour les volontaires pendant les vacances ou début novembr</w:t>
      </w:r>
      <w:r w:rsidR="00E64B8F">
        <w:rPr>
          <w:rFonts w:ascii="Book Antiqua" w:hAnsi="Book Antiqua"/>
        </w:rPr>
        <w:t>e, v</w:t>
      </w:r>
      <w:r w:rsidRPr="0082195C">
        <w:rPr>
          <w:rFonts w:ascii="Book Antiqua" w:hAnsi="Book Antiqua"/>
        </w:rPr>
        <w:t>oici que se mettent à pleuvoir les formations disciplinaires pour la réforme !</w:t>
      </w:r>
    </w:p>
    <w:p w:rsidR="0088453C" w:rsidRDefault="00C62549" w:rsidP="0088453C">
      <w:pPr>
        <w:ind w:firstLine="708"/>
        <w:jc w:val="both"/>
        <w:rPr>
          <w:rFonts w:ascii="Book Antiqua" w:hAnsi="Book Antiqua"/>
        </w:rPr>
      </w:pPr>
      <w:r w:rsidRPr="0082195C">
        <w:rPr>
          <w:rFonts w:ascii="Book Antiqua" w:hAnsi="Book Antiqua"/>
        </w:rPr>
        <w:t>Vous avez dû recevoir dans vos établissements, par le biais de vos ENT ou dans vos casiers, le planning des formations, réparties par disciplines. Elles s’échelonnent entre le 7 décembre et le 4 mars.</w:t>
      </w:r>
      <w:r w:rsidR="00E64B8F">
        <w:rPr>
          <w:rFonts w:ascii="Book Antiqua" w:hAnsi="Book Antiqua"/>
        </w:rPr>
        <w:t xml:space="preserve"> </w:t>
      </w:r>
      <w:r w:rsidRPr="0082195C">
        <w:rPr>
          <w:rFonts w:ascii="Book Antiqua" w:hAnsi="Book Antiqua"/>
        </w:rPr>
        <w:t>Peut-être certains d’</w:t>
      </w:r>
      <w:r w:rsidR="00A2014A" w:rsidRPr="0082195C">
        <w:rPr>
          <w:rFonts w:ascii="Book Antiqua" w:hAnsi="Book Antiqua"/>
        </w:rPr>
        <w:t>entre vous se disent-ils : « Au moins, on ne nous laisse pas démunis, on nous forme ! ». Certes, le raisonnement peut s’entendre, mais comment les formateurs auront-ils eu le temps d’intégrer des programmes qui sont parus au journal officiel mercredi 25 novembre ?</w:t>
      </w:r>
    </w:p>
    <w:p w:rsidR="007B1610" w:rsidRPr="007B1610" w:rsidRDefault="007B1610" w:rsidP="007B1610">
      <w:pPr>
        <w:ind w:firstLine="708"/>
        <w:jc w:val="both"/>
        <w:rPr>
          <w:rFonts w:ascii="Book Antiqua" w:hAnsi="Book Antiqua"/>
        </w:rPr>
      </w:pPr>
      <w:r w:rsidRPr="007B1610">
        <w:rPr>
          <w:rFonts w:ascii="Book Antiqua" w:hAnsi="Book Antiqua"/>
        </w:rPr>
        <w:t>L’existence de la formation continue n’est évidemment pas le problème ! Le « formatage » auquel nous sommes convoqués est un moyen de mettre en place à marche forcée une réforme qui ne fait pas l’unanimité, loin s’en faut ! La prétention est-elle de nous former à la réforme du collège ou a –t-elle comme seule vertu celle de faire office de rouleau compresseur ? Quand on sait qu’un programme peut mettre plusieurs années avant d’être bien compris et appliqué, on peut avoir des doutes sur l’utilité de ces formations sensées nous préparer à la mise en place de la réforme sur 4 niveaux simultanément incluant des modifications de programmes et des bouleversements organisationnels majeurs !</w:t>
      </w:r>
      <w:r>
        <w:rPr>
          <w:rFonts w:ascii="Book Antiqua" w:hAnsi="Book Antiqua"/>
        </w:rPr>
        <w:t xml:space="preserve"> </w:t>
      </w:r>
      <w:r w:rsidRPr="0082195C">
        <w:rPr>
          <w:rFonts w:ascii="Book Antiqua" w:hAnsi="Book Antiqua"/>
        </w:rPr>
        <w:t>Pour le SNES, c’est la réforme elle-même qui doit être revue.</w:t>
      </w:r>
    </w:p>
    <w:p w:rsidR="00A2014A" w:rsidRPr="0082195C" w:rsidRDefault="00A2014A" w:rsidP="00B565CA">
      <w:pPr>
        <w:ind w:firstLine="708"/>
        <w:jc w:val="both"/>
        <w:rPr>
          <w:rFonts w:ascii="Book Antiqua" w:hAnsi="Book Antiqua"/>
        </w:rPr>
      </w:pPr>
      <w:r w:rsidRPr="0082195C">
        <w:rPr>
          <w:rFonts w:ascii="Book Antiqua" w:hAnsi="Book Antiqua"/>
        </w:rPr>
        <w:t xml:space="preserve">Les opérations Grain de sable </w:t>
      </w:r>
      <w:r w:rsidR="00490223" w:rsidRPr="0082195C">
        <w:rPr>
          <w:rFonts w:ascii="Book Antiqua" w:hAnsi="Book Antiqua"/>
        </w:rPr>
        <w:t xml:space="preserve">(avec pour but de gripper les rouages de ce rouleau-compresseur qui paraît impossible à arrêter) </w:t>
      </w:r>
      <w:r w:rsidRPr="0082195C">
        <w:rPr>
          <w:rFonts w:ascii="Book Antiqua" w:hAnsi="Book Antiqua"/>
        </w:rPr>
        <w:t>se multiplient dans les différentes académies, les réunions sont houleuses, des motions sont votées en conseils d’administration</w:t>
      </w:r>
      <w:r w:rsidR="003A550F">
        <w:rPr>
          <w:rFonts w:ascii="Book Antiqua" w:hAnsi="Book Antiqua"/>
        </w:rPr>
        <w:t xml:space="preserve"> (des exemples </w:t>
      </w:r>
      <w:hyperlink r:id="rId6" w:history="1">
        <w:r w:rsidR="003A550F" w:rsidRPr="006E4F77">
          <w:rPr>
            <w:rStyle w:val="Lienhypertexte"/>
            <w:rFonts w:ascii="Book Antiqua" w:hAnsi="Book Antiqua"/>
          </w:rPr>
          <w:t>ici</w:t>
        </w:r>
      </w:hyperlink>
      <w:r w:rsidR="008E08D2" w:rsidRPr="0082195C">
        <w:rPr>
          <w:rFonts w:ascii="Book Antiqua" w:hAnsi="Book Antiqua"/>
        </w:rPr>
        <w:t>)</w:t>
      </w:r>
      <w:r w:rsidRPr="0082195C">
        <w:rPr>
          <w:rFonts w:ascii="Book Antiqua" w:hAnsi="Book Antiqua"/>
        </w:rPr>
        <w:t>…</w:t>
      </w:r>
    </w:p>
    <w:p w:rsidR="00A2014A" w:rsidRDefault="00A2014A" w:rsidP="00B565CA">
      <w:pPr>
        <w:jc w:val="both"/>
        <w:rPr>
          <w:rFonts w:ascii="Book Antiqua" w:hAnsi="Book Antiqua"/>
        </w:rPr>
      </w:pPr>
      <w:r w:rsidRPr="0082195C">
        <w:rPr>
          <w:rFonts w:ascii="Book Antiqua" w:hAnsi="Book Antiqua"/>
        </w:rPr>
        <w:t>Même si le ministère veut imposer son rythme par le biais de ses formations disciplinaires, nous pouvons résister, chacun à notre manière ! C’est l’objet de ce petit manuel :</w:t>
      </w:r>
      <w:r w:rsidR="00EC25ED" w:rsidRPr="0082195C">
        <w:rPr>
          <w:rFonts w:ascii="Book Antiqua" w:hAnsi="Book Antiqua"/>
        </w:rPr>
        <w:t xml:space="preserve"> vous donner différents</w:t>
      </w:r>
      <w:r w:rsidRPr="0082195C">
        <w:rPr>
          <w:rFonts w:ascii="Book Antiqua" w:hAnsi="Book Antiqua"/>
        </w:rPr>
        <w:t xml:space="preserve"> moyens d’action</w:t>
      </w:r>
      <w:r w:rsidR="006C720E" w:rsidRPr="0082195C">
        <w:rPr>
          <w:rFonts w:ascii="Book Antiqua" w:hAnsi="Book Antiqua"/>
        </w:rPr>
        <w:t xml:space="preserve"> tout en vous </w:t>
      </w:r>
      <w:r w:rsidR="00EC25ED" w:rsidRPr="0082195C">
        <w:rPr>
          <w:rFonts w:ascii="Book Antiqua" w:hAnsi="Book Antiqua"/>
        </w:rPr>
        <w:t>indiquant les avantages et les inconvénients pour chacun.</w:t>
      </w:r>
    </w:p>
    <w:p w:rsidR="00655F0C" w:rsidRDefault="00655F0C" w:rsidP="00B565CA">
      <w:pPr>
        <w:jc w:val="both"/>
        <w:rPr>
          <w:rFonts w:ascii="Book Antiqua" w:hAnsi="Book Antiqua"/>
        </w:rPr>
      </w:pPr>
    </w:p>
    <w:p w:rsidR="00655F0C" w:rsidRDefault="00655F0C" w:rsidP="00655F0C">
      <w:pPr>
        <w:autoSpaceDE w:val="0"/>
        <w:autoSpaceDN w:val="0"/>
        <w:ind w:firstLine="360"/>
        <w:jc w:val="both"/>
        <w:rPr>
          <w:rFonts w:ascii="Book Antiqua" w:eastAsia="Times New Roman" w:hAnsi="Book Antiqua" w:cs="Times New Roman"/>
          <w:lang w:eastAsia="fr-FR"/>
        </w:rPr>
      </w:pPr>
      <w:r>
        <w:rPr>
          <w:rFonts w:ascii="Book Antiqua" w:hAnsi="Book Antiqua"/>
        </w:rPr>
        <w:tab/>
        <w:t xml:space="preserve">Pour commencer, </w:t>
      </w:r>
      <w:r>
        <w:rPr>
          <w:rFonts w:ascii="Book Antiqua" w:eastAsia="Times New Roman" w:hAnsi="Book Antiqua" w:cs="Times New Roman"/>
          <w:lang w:eastAsia="fr-FR"/>
        </w:rPr>
        <w:t>si vous avez besoin d’appuis législatifs, sachez que :</w:t>
      </w:r>
    </w:p>
    <w:p w:rsidR="00655F0C" w:rsidRPr="00B565CA" w:rsidRDefault="00655F0C" w:rsidP="00655F0C">
      <w:pPr>
        <w:pStyle w:val="Paragraphedeliste"/>
        <w:numPr>
          <w:ilvl w:val="0"/>
          <w:numId w:val="3"/>
        </w:numPr>
        <w:autoSpaceDE w:val="0"/>
        <w:autoSpaceDN w:val="0"/>
        <w:ind w:left="0" w:firstLine="360"/>
        <w:jc w:val="both"/>
        <w:rPr>
          <w:rFonts w:ascii="Book Antiqua" w:eastAsia="Times New Roman" w:hAnsi="Book Antiqua" w:cs="Times New Roman"/>
          <w:lang w:eastAsia="fr-FR"/>
        </w:rPr>
      </w:pPr>
      <w:r>
        <w:rPr>
          <w:rFonts w:ascii="Book Antiqua" w:eastAsia="Times New Roman" w:hAnsi="Book Antiqua" w:cs="Times New Roman"/>
          <w:lang w:eastAsia="fr-FR"/>
        </w:rPr>
        <w:t xml:space="preserve">La formation continue ne fait pas partie des missions liées définies dans le décret de 2014 sur nos ORS, article 2, II : </w:t>
      </w:r>
      <w:r w:rsidRPr="003A3C38">
        <w:rPr>
          <w:rFonts w:ascii="Times New Roman" w:eastAsia="Times New Roman" w:hAnsi="Times New Roman" w:cs="Times New Roman"/>
          <w:b/>
          <w:bCs/>
          <w:lang w:eastAsia="fr-FR"/>
        </w:rPr>
        <w:t>Décret n° 2014-940 du 20 août 2014 relatif aux obligations de service et aux missions des personnels enseignants exerçant dans un établissement public d'enseignement du second degré</w:t>
      </w:r>
      <w:r>
        <w:rPr>
          <w:rFonts w:ascii="Times New Roman" w:eastAsia="Times New Roman" w:hAnsi="Times New Roman" w:cs="Times New Roman"/>
          <w:lang w:eastAsia="fr-FR"/>
        </w:rPr>
        <w:t xml:space="preserve"> </w:t>
      </w:r>
      <w:hyperlink r:id="rId7" w:history="1">
        <w:r w:rsidRPr="003A3C38">
          <w:rPr>
            <w:rFonts w:ascii="Times New Roman" w:eastAsia="Times New Roman" w:hAnsi="Times New Roman" w:cs="Times New Roman"/>
            <w:color w:val="0000FF"/>
            <w:u w:val="single"/>
            <w:lang w:eastAsia="fr-FR"/>
          </w:rPr>
          <w:t>http://legifrance.gouv.fr/affichTexte.do?cidTexte=JORFTEXT000029390906&amp;categorieLien=id</w:t>
        </w:r>
      </w:hyperlink>
    </w:p>
    <w:p w:rsidR="00655F0C" w:rsidRPr="00655F0C" w:rsidRDefault="00655F0C" w:rsidP="00655F0C">
      <w:pPr>
        <w:pStyle w:val="Paragraphedeliste"/>
        <w:numPr>
          <w:ilvl w:val="0"/>
          <w:numId w:val="3"/>
        </w:numPr>
        <w:ind w:left="0" w:firstLine="426"/>
        <w:jc w:val="both"/>
        <w:rPr>
          <w:rFonts w:ascii="Book Antiqua" w:hAnsi="Book Antiqua"/>
        </w:rPr>
      </w:pPr>
      <w:r w:rsidRPr="00655F0C">
        <w:rPr>
          <w:rFonts w:ascii="Book Antiqua" w:eastAsia="Times New Roman" w:hAnsi="Book Antiqua" w:cs="Times New Roman"/>
          <w:lang w:eastAsia="fr-FR"/>
        </w:rPr>
        <w:t xml:space="preserve">Les formations à la réforme ne rentrent pas complètement dans le cadre des obligations de formation professionnelle telles qu’elles sont définies dans le décret de 2007, notamment pour l’article 1, 2°, a (s’appuyer également sur l’article 9) : </w:t>
      </w:r>
      <w:r w:rsidRPr="00655F0C">
        <w:rPr>
          <w:rFonts w:ascii="Times New Roman" w:eastAsia="Times New Roman" w:hAnsi="Times New Roman" w:cs="Times New Roman"/>
          <w:b/>
          <w:bCs/>
          <w:lang w:eastAsia="fr-FR"/>
        </w:rPr>
        <w:t>Décret n°2007-1470 du 15 octobre 2007 relatif à la formation professionnelle tout au long de la vie des fonctionnaires de l'Etat.</w:t>
      </w:r>
      <w:r w:rsidRPr="00655F0C">
        <w:rPr>
          <w:rFonts w:ascii="Times New Roman" w:eastAsia="Times New Roman" w:hAnsi="Times New Roman" w:cs="Times New Roman"/>
          <w:lang w:eastAsia="fr-FR"/>
        </w:rPr>
        <w:br/>
      </w:r>
      <w:hyperlink r:id="rId8" w:history="1">
        <w:r w:rsidRPr="00655F0C">
          <w:rPr>
            <w:rFonts w:ascii="Times New Roman" w:eastAsia="Times New Roman" w:hAnsi="Times New Roman" w:cs="Times New Roman"/>
            <w:color w:val="0000FF"/>
            <w:u w:val="single"/>
            <w:lang w:eastAsia="fr-FR"/>
          </w:rPr>
          <w:t>http://www.legifrance.gouv.fr/affichTexte.do?cidTexte=JORFTEXT000000469540</w:t>
        </w:r>
      </w:hyperlink>
    </w:p>
    <w:p w:rsidR="00EC25ED" w:rsidRPr="0082195C" w:rsidRDefault="00EC25ED" w:rsidP="00B565CA">
      <w:pPr>
        <w:jc w:val="both"/>
        <w:rPr>
          <w:rFonts w:ascii="Book Antiqua" w:hAnsi="Book Antiqua"/>
        </w:rPr>
      </w:pPr>
    </w:p>
    <w:p w:rsidR="00EC25ED" w:rsidRPr="0082195C" w:rsidRDefault="00EC25ED" w:rsidP="00B565CA">
      <w:pPr>
        <w:ind w:firstLine="708"/>
        <w:jc w:val="both"/>
        <w:rPr>
          <w:rFonts w:ascii="Book Antiqua" w:hAnsi="Book Antiqua"/>
        </w:rPr>
      </w:pPr>
      <w:r w:rsidRPr="0082195C">
        <w:rPr>
          <w:rFonts w:ascii="Book Antiqua" w:hAnsi="Book Antiqua"/>
        </w:rPr>
        <w:t>« Je suis convoqué en formation disciplinaire sur la réforme, mais je ne veux pas y aller ! Comment faire ? »</w:t>
      </w:r>
    </w:p>
    <w:p w:rsidR="00EC25ED" w:rsidRPr="0082195C" w:rsidRDefault="00EC25ED" w:rsidP="00B565CA">
      <w:pPr>
        <w:ind w:firstLine="708"/>
        <w:jc w:val="both"/>
        <w:rPr>
          <w:rFonts w:ascii="Book Antiqua" w:hAnsi="Book Antiqua"/>
        </w:rPr>
      </w:pPr>
      <w:r w:rsidRPr="0082195C">
        <w:rPr>
          <w:rFonts w:ascii="Book Antiqua" w:hAnsi="Book Antiqua"/>
        </w:rPr>
        <w:t>«  Je n’ai pas cours le vendredi après-midi et je suis convoqué en formation : est-ce que je suis obligé d’y aller ? »</w:t>
      </w:r>
    </w:p>
    <w:p w:rsidR="009B1D91" w:rsidRPr="0082195C" w:rsidRDefault="00655F0C" w:rsidP="00E64B8F">
      <w:pPr>
        <w:ind w:firstLine="708"/>
        <w:jc w:val="both"/>
        <w:rPr>
          <w:rFonts w:ascii="Book Antiqua" w:hAnsi="Book Antiqua"/>
        </w:rPr>
      </w:pPr>
      <w:r w:rsidRPr="0082195C">
        <w:rPr>
          <w:rFonts w:ascii="Book Antiqua" w:hAnsi="Book Antiqua"/>
        </w:rPr>
        <w:t xml:space="preserve"> </w:t>
      </w:r>
      <w:r w:rsidR="009B1D91" w:rsidRPr="0082195C">
        <w:rPr>
          <w:rFonts w:ascii="Book Antiqua" w:hAnsi="Book Antiqua"/>
        </w:rPr>
        <w:t>« Franchement, je suis plus utile devant mes élèves ! Si je fais cours au lieu d’aller en formation, qu’est-ce qui se passe ? »</w:t>
      </w:r>
    </w:p>
    <w:p w:rsidR="009B1D91" w:rsidRPr="0082195C" w:rsidRDefault="009B1D91" w:rsidP="007B1610">
      <w:pPr>
        <w:ind w:firstLine="708"/>
        <w:jc w:val="both"/>
        <w:rPr>
          <w:rFonts w:ascii="Book Antiqua" w:hAnsi="Book Antiqua"/>
        </w:rPr>
      </w:pPr>
      <w:r w:rsidRPr="0082195C">
        <w:rPr>
          <w:rFonts w:ascii="Book Antiqua" w:hAnsi="Book Antiqua"/>
        </w:rPr>
        <w:t>Autant de questions que vous vous posez ou que vous entendez dans vos salles des profs : elles sont légitimes, tentons d’y apporter quelques réponses !</w:t>
      </w:r>
    </w:p>
    <w:p w:rsidR="009B1D91" w:rsidRPr="0082195C" w:rsidRDefault="009B1D91" w:rsidP="00B565CA">
      <w:pPr>
        <w:autoSpaceDE w:val="0"/>
        <w:autoSpaceDN w:val="0"/>
        <w:ind w:firstLine="360"/>
        <w:jc w:val="both"/>
        <w:rPr>
          <w:rFonts w:ascii="Book Antiqua" w:eastAsia="Times New Roman" w:hAnsi="Book Antiqua" w:cs="Times New Roman"/>
          <w:lang w:eastAsia="fr-FR"/>
        </w:rPr>
      </w:pPr>
      <w:r w:rsidRPr="0082195C">
        <w:rPr>
          <w:rFonts w:ascii="Book Antiqua" w:eastAsia="Times New Roman" w:hAnsi="Book Antiqua" w:cs="Times New Roman"/>
          <w:lang w:eastAsia="fr-FR"/>
        </w:rPr>
        <w:t xml:space="preserve">Alors, pour résister, plusieurs alternatives : </w:t>
      </w:r>
    </w:p>
    <w:p w:rsidR="00710326" w:rsidRPr="0082195C" w:rsidRDefault="00710326" w:rsidP="00B565CA">
      <w:pPr>
        <w:autoSpaceDE w:val="0"/>
        <w:autoSpaceDN w:val="0"/>
        <w:jc w:val="both"/>
        <w:rPr>
          <w:rFonts w:ascii="Book Antiqua" w:eastAsia="Times New Roman" w:hAnsi="Book Antiqua" w:cs="Times New Roman"/>
          <w:lang w:eastAsia="fr-FR"/>
        </w:rPr>
      </w:pPr>
    </w:p>
    <w:p w:rsidR="00710326" w:rsidRPr="0082195C" w:rsidRDefault="00710326" w:rsidP="00FB6448">
      <w:pPr>
        <w:pStyle w:val="Paragraphedeliste"/>
        <w:numPr>
          <w:ilvl w:val="0"/>
          <w:numId w:val="1"/>
        </w:numPr>
        <w:autoSpaceDE w:val="0"/>
        <w:autoSpaceDN w:val="0"/>
        <w:ind w:left="0" w:firstLine="360"/>
        <w:jc w:val="both"/>
        <w:rPr>
          <w:rFonts w:ascii="Book Antiqua" w:eastAsia="Times New Roman" w:hAnsi="Book Antiqua" w:cs="Times New Roman"/>
          <w:b/>
          <w:lang w:eastAsia="fr-FR"/>
        </w:rPr>
      </w:pPr>
      <w:r w:rsidRPr="0082195C">
        <w:rPr>
          <w:rFonts w:ascii="Book Antiqua" w:eastAsia="Times New Roman" w:hAnsi="Book Antiqua" w:cs="Times New Roman"/>
          <w:b/>
          <w:lang w:eastAsia="fr-FR"/>
        </w:rPr>
        <w:lastRenderedPageBreak/>
        <w:t xml:space="preserve">Vous pouvez décider collectivement </w:t>
      </w:r>
      <w:r w:rsidR="00527B49" w:rsidRPr="0082195C">
        <w:rPr>
          <w:rFonts w:ascii="Book Antiqua" w:eastAsia="Times New Roman" w:hAnsi="Book Antiqua" w:cs="Times New Roman"/>
          <w:b/>
          <w:lang w:eastAsia="fr-FR"/>
        </w:rPr>
        <w:t xml:space="preserve">au sein de votre établissement </w:t>
      </w:r>
      <w:r w:rsidRPr="0082195C">
        <w:rPr>
          <w:rFonts w:ascii="Book Antiqua" w:eastAsia="Times New Roman" w:hAnsi="Book Antiqua" w:cs="Times New Roman"/>
          <w:b/>
          <w:lang w:eastAsia="fr-FR"/>
        </w:rPr>
        <w:t xml:space="preserve">de rester devant vos élèves et de faire cours </w:t>
      </w:r>
      <w:r w:rsidR="007B1610">
        <w:rPr>
          <w:rFonts w:ascii="Book Antiqua" w:eastAsia="Times New Roman" w:hAnsi="Book Antiqua" w:cs="Times New Roman"/>
          <w:b/>
          <w:lang w:eastAsia="fr-FR"/>
        </w:rPr>
        <w:t>plutôt que d’aller vous faire former</w:t>
      </w:r>
    </w:p>
    <w:p w:rsidR="00710326" w:rsidRDefault="00710326" w:rsidP="00FB6448">
      <w:pPr>
        <w:pStyle w:val="Paragraphedeliste"/>
        <w:autoSpaceDE w:val="0"/>
        <w:autoSpaceDN w:val="0"/>
        <w:ind w:left="0" w:firstLine="709"/>
        <w:jc w:val="both"/>
        <w:rPr>
          <w:rFonts w:ascii="Book Antiqua" w:eastAsia="Times New Roman" w:hAnsi="Book Antiqua" w:cs="Times New Roman"/>
          <w:lang w:eastAsia="fr-FR"/>
        </w:rPr>
      </w:pPr>
      <w:r w:rsidRPr="0082195C">
        <w:rPr>
          <w:rFonts w:ascii="Book Antiqua" w:eastAsia="Times New Roman" w:hAnsi="Book Antiqua" w:cs="Times New Roman"/>
          <w:lang w:eastAsia="fr-FR"/>
        </w:rPr>
        <w:t>Dans ce cas, vous ne vous rendez pas à la première journée de formation, mais il faut que vous anticipiez en prévenant la vie scolaire pour indiquer que vous ne serez pas absents</w:t>
      </w:r>
      <w:r w:rsidR="007B1610">
        <w:rPr>
          <w:rFonts w:ascii="Book Antiqua" w:eastAsia="Times New Roman" w:hAnsi="Book Antiqua" w:cs="Times New Roman"/>
          <w:lang w:eastAsia="fr-FR"/>
        </w:rPr>
        <w:t>. Vous devez égalemen</w:t>
      </w:r>
      <w:r w:rsidR="007B1610">
        <w:rPr>
          <w:rFonts w:ascii="Book Antiqua" w:eastAsia="Times New Roman" w:hAnsi="Book Antiqua" w:cs="Times New Roman"/>
          <w:lang w:eastAsia="fr-FR"/>
        </w:rPr>
        <w:t>t renvoyer les convocations ; le mieux est de le faire collectivement.</w:t>
      </w:r>
      <w:r w:rsidR="007B1610" w:rsidRPr="007B1610">
        <w:rPr>
          <w:rFonts w:ascii="Book Antiqua" w:eastAsia="Times New Roman" w:hAnsi="Book Antiqua" w:cs="Times New Roman"/>
          <w:lang w:eastAsia="fr-FR"/>
        </w:rPr>
        <w:t xml:space="preserve"> </w:t>
      </w:r>
      <w:r w:rsidR="007B1610" w:rsidRPr="0082195C">
        <w:rPr>
          <w:rFonts w:ascii="Book Antiqua" w:eastAsia="Times New Roman" w:hAnsi="Book Antiqua" w:cs="Times New Roman"/>
          <w:lang w:eastAsia="fr-FR"/>
        </w:rPr>
        <w:t>Au pire, le rectorat peut décider de vous retirer 1/30</w:t>
      </w:r>
      <w:r w:rsidR="007B1610" w:rsidRPr="0082195C">
        <w:rPr>
          <w:rFonts w:ascii="Book Antiqua" w:eastAsia="Times New Roman" w:hAnsi="Book Antiqua" w:cs="Times New Roman"/>
          <w:vertAlign w:val="superscript"/>
          <w:lang w:eastAsia="fr-FR"/>
        </w:rPr>
        <w:t>ème</w:t>
      </w:r>
      <w:r w:rsidR="007B1610" w:rsidRPr="0082195C">
        <w:rPr>
          <w:rFonts w:ascii="Book Antiqua" w:eastAsia="Times New Roman" w:hAnsi="Book Antiqua" w:cs="Times New Roman"/>
          <w:lang w:eastAsia="fr-FR"/>
        </w:rPr>
        <w:t xml:space="preserve"> de salaire pour service non fait, mais vous pourrez rétorquer que vous étiez face à vos élèves et que vous avez bel et bien travaillé ! Et l’administration osera-t-elle ainsi reconnaître publiquement les difficultés qu’elle rencontre pour convaincre du bien-fondé de sa réforme ?</w:t>
      </w:r>
    </w:p>
    <w:p w:rsidR="00D006C6" w:rsidRPr="00FB6448" w:rsidRDefault="00D006C6" w:rsidP="00FB6448">
      <w:pPr>
        <w:autoSpaceDE w:val="0"/>
        <w:autoSpaceDN w:val="0"/>
        <w:jc w:val="both"/>
        <w:rPr>
          <w:rFonts w:ascii="Book Antiqua" w:eastAsia="Times New Roman" w:hAnsi="Book Antiqua" w:cs="Times New Roman"/>
          <w:lang w:eastAsia="fr-FR"/>
        </w:rPr>
      </w:pPr>
    </w:p>
    <w:p w:rsidR="00710326" w:rsidRDefault="00D006C6" w:rsidP="00FB6448">
      <w:pPr>
        <w:pStyle w:val="Paragraphedeliste"/>
        <w:numPr>
          <w:ilvl w:val="0"/>
          <w:numId w:val="3"/>
        </w:numPr>
        <w:autoSpaceDE w:val="0"/>
        <w:autoSpaceDN w:val="0"/>
        <w:ind w:left="0" w:firstLine="360"/>
        <w:jc w:val="both"/>
        <w:rPr>
          <w:rFonts w:ascii="Book Antiqua" w:eastAsia="Times New Roman" w:hAnsi="Book Antiqua" w:cs="Times New Roman"/>
          <w:lang w:eastAsia="fr-FR"/>
        </w:rPr>
      </w:pPr>
      <w:r w:rsidRPr="0082195C">
        <w:rPr>
          <w:rFonts w:ascii="Book Antiqua" w:eastAsia="Times New Roman" w:hAnsi="Book Antiqua" w:cs="Times New Roman"/>
          <w:b/>
          <w:lang w:eastAsia="fr-FR"/>
        </w:rPr>
        <w:t xml:space="preserve">Vous pouvez refuser (là encore, collectivement, c’est mieux !) les emplois du temps réaménagés que vos chefs ne manqueront pas de vous proposer pour remplacer les collègues en formation. </w:t>
      </w:r>
      <w:r w:rsidRPr="0082195C">
        <w:rPr>
          <w:rFonts w:ascii="Book Antiqua" w:eastAsia="Times New Roman" w:hAnsi="Book Antiqua" w:cs="Times New Roman"/>
          <w:lang w:eastAsia="fr-FR"/>
        </w:rPr>
        <w:t>Les emplois du temps restent hebdomadaires et pour l’année. Si la pression est trop forte, vous pouvez alors exiger préalablement l’accord écrit du paiement en HSE pour toute heure imposée au nom du décret De Robien (remplacement en interne).</w:t>
      </w:r>
    </w:p>
    <w:p w:rsidR="00527B49" w:rsidRPr="0082195C" w:rsidRDefault="00527B49" w:rsidP="00B565CA">
      <w:pPr>
        <w:autoSpaceDE w:val="0"/>
        <w:autoSpaceDN w:val="0"/>
        <w:jc w:val="both"/>
        <w:rPr>
          <w:rFonts w:ascii="Book Antiqua" w:eastAsia="Times New Roman" w:hAnsi="Book Antiqua" w:cs="Times New Roman"/>
          <w:lang w:eastAsia="fr-FR"/>
        </w:rPr>
      </w:pPr>
    </w:p>
    <w:p w:rsidR="00527B49" w:rsidRDefault="007B1610" w:rsidP="00FB6448">
      <w:pPr>
        <w:pStyle w:val="Paragraphedeliste"/>
        <w:numPr>
          <w:ilvl w:val="0"/>
          <w:numId w:val="3"/>
        </w:numPr>
        <w:autoSpaceDE w:val="0"/>
        <w:autoSpaceDN w:val="0"/>
        <w:ind w:left="0" w:firstLine="360"/>
        <w:jc w:val="both"/>
        <w:rPr>
          <w:rFonts w:ascii="Book Antiqua" w:eastAsia="Times New Roman" w:hAnsi="Book Antiqua" w:cs="Times New Roman"/>
          <w:lang w:eastAsia="fr-FR"/>
        </w:rPr>
      </w:pPr>
      <w:r>
        <w:rPr>
          <w:rFonts w:ascii="Book Antiqua" w:eastAsia="Times New Roman" w:hAnsi="Book Antiqua" w:cs="Times New Roman"/>
          <w:b/>
          <w:lang w:eastAsia="fr-FR"/>
        </w:rPr>
        <w:t>Vous pouvez a</w:t>
      </w:r>
      <w:r w:rsidR="00527B49" w:rsidRPr="0082195C">
        <w:rPr>
          <w:rFonts w:ascii="Book Antiqua" w:eastAsia="Times New Roman" w:hAnsi="Book Antiqua" w:cs="Times New Roman"/>
          <w:b/>
          <w:lang w:eastAsia="fr-FR"/>
        </w:rPr>
        <w:t>ssister aux formations pour y poser des questions de bon sens</w:t>
      </w:r>
      <w:r w:rsidR="00527B49" w:rsidRPr="0082195C">
        <w:rPr>
          <w:rFonts w:ascii="Book Antiqua" w:eastAsia="Times New Roman" w:hAnsi="Book Antiqua" w:cs="Times New Roman"/>
          <w:lang w:eastAsia="fr-FR"/>
        </w:rPr>
        <w:t xml:space="preserve"> concernant la réforme, sa mise en place, les EPI, l’AP, les programmes, les suppressions d’options, de postes, les contraintes organisationnelles… Vous avez peur de ne pas avoir assez de questions ? Pas d’inquiétude, nous en avons listé un certain nombre </w:t>
      </w:r>
      <w:r w:rsidR="0088453C">
        <w:rPr>
          <w:rFonts w:ascii="Book Antiqua" w:eastAsia="Times New Roman" w:hAnsi="Book Antiqua" w:cs="Times New Roman"/>
          <w:lang w:eastAsia="fr-FR"/>
        </w:rPr>
        <w:t>pour vous, que vous trouverez en pièce jointe</w:t>
      </w:r>
      <w:r w:rsidR="003A550F">
        <w:rPr>
          <w:rFonts w:ascii="Book Antiqua" w:eastAsia="Times New Roman" w:hAnsi="Book Antiqua" w:cs="Times New Roman"/>
          <w:lang w:eastAsia="fr-FR"/>
        </w:rPr>
        <w:t>.</w:t>
      </w:r>
      <w:r w:rsidR="00527B49" w:rsidRPr="0082195C">
        <w:rPr>
          <w:rFonts w:ascii="Book Antiqua" w:eastAsia="Times New Roman" w:hAnsi="Book Antiqua" w:cs="Times New Roman"/>
          <w:lang w:eastAsia="fr-FR"/>
        </w:rPr>
        <w:t xml:space="preserve"> A vous d’en ajouter, de les trier et de poser celles qui vous paraissent pertinentes, selon le cadre</w:t>
      </w:r>
      <w:r w:rsidR="00490223" w:rsidRPr="0082195C">
        <w:rPr>
          <w:rFonts w:ascii="Book Antiqua" w:eastAsia="Times New Roman" w:hAnsi="Book Antiqua" w:cs="Times New Roman"/>
          <w:lang w:eastAsia="fr-FR"/>
        </w:rPr>
        <w:t xml:space="preserve"> et le contexte</w:t>
      </w:r>
      <w:r w:rsidR="00527B49" w:rsidRPr="0082195C">
        <w:rPr>
          <w:rFonts w:ascii="Book Antiqua" w:eastAsia="Times New Roman" w:hAnsi="Book Antiqua" w:cs="Times New Roman"/>
          <w:lang w:eastAsia="fr-FR"/>
        </w:rPr>
        <w:t>.</w:t>
      </w:r>
    </w:p>
    <w:p w:rsidR="00253E37" w:rsidRPr="0082195C" w:rsidRDefault="00253E37" w:rsidP="00B565CA">
      <w:pPr>
        <w:autoSpaceDE w:val="0"/>
        <w:autoSpaceDN w:val="0"/>
        <w:jc w:val="both"/>
        <w:rPr>
          <w:rFonts w:ascii="Book Antiqua" w:eastAsia="Times New Roman" w:hAnsi="Book Antiqua" w:cs="Times New Roman"/>
          <w:lang w:eastAsia="fr-FR"/>
        </w:rPr>
      </w:pPr>
    </w:p>
    <w:p w:rsidR="00253E37" w:rsidRDefault="007B1610" w:rsidP="00FB6448">
      <w:pPr>
        <w:pStyle w:val="Paragraphedeliste"/>
        <w:numPr>
          <w:ilvl w:val="0"/>
          <w:numId w:val="3"/>
        </w:numPr>
        <w:autoSpaceDE w:val="0"/>
        <w:autoSpaceDN w:val="0"/>
        <w:ind w:left="0" w:firstLine="360"/>
        <w:jc w:val="both"/>
        <w:rPr>
          <w:rFonts w:ascii="Book Antiqua" w:eastAsia="Times New Roman" w:hAnsi="Book Antiqua" w:cs="Times New Roman"/>
          <w:lang w:eastAsia="fr-FR"/>
        </w:rPr>
      </w:pPr>
      <w:r>
        <w:rPr>
          <w:rFonts w:ascii="Book Antiqua" w:eastAsia="Times New Roman" w:hAnsi="Book Antiqua" w:cs="Times New Roman"/>
          <w:b/>
          <w:lang w:eastAsia="fr-FR"/>
        </w:rPr>
        <w:t>Vous pouvez f</w:t>
      </w:r>
      <w:r w:rsidR="00253E37" w:rsidRPr="0082195C">
        <w:rPr>
          <w:rFonts w:ascii="Book Antiqua" w:eastAsia="Times New Roman" w:hAnsi="Book Antiqua" w:cs="Times New Roman"/>
          <w:b/>
          <w:lang w:eastAsia="fr-FR"/>
        </w:rPr>
        <w:t>aire acte de présence mais en profiter pour faire autre chose.</w:t>
      </w:r>
      <w:r w:rsidR="00253E37" w:rsidRPr="0082195C">
        <w:rPr>
          <w:rFonts w:ascii="Book Antiqua" w:eastAsia="Times New Roman" w:hAnsi="Book Antiqua" w:cs="Times New Roman"/>
          <w:lang w:eastAsia="fr-FR"/>
        </w:rPr>
        <w:t xml:space="preserve"> C</w:t>
      </w:r>
      <w:r>
        <w:rPr>
          <w:rFonts w:ascii="Book Antiqua" w:eastAsia="Times New Roman" w:hAnsi="Book Antiqua" w:cs="Times New Roman"/>
          <w:lang w:eastAsia="fr-FR"/>
        </w:rPr>
        <w:t>ette forme d’opposition</w:t>
      </w:r>
      <w:r w:rsidR="00253E37" w:rsidRPr="0082195C">
        <w:rPr>
          <w:rFonts w:ascii="Book Antiqua" w:eastAsia="Times New Roman" w:hAnsi="Book Antiqua" w:cs="Times New Roman"/>
          <w:lang w:eastAsia="fr-FR"/>
        </w:rPr>
        <w:t xml:space="preserve"> demande un peu plus d’aplomb, à moins qu’elle ne se fasse discrètement.</w:t>
      </w:r>
      <w:r w:rsidR="006459B0" w:rsidRPr="0082195C">
        <w:rPr>
          <w:rFonts w:ascii="Book Antiqua" w:eastAsia="Times New Roman" w:hAnsi="Book Antiqua" w:cs="Times New Roman"/>
          <w:lang w:eastAsia="fr-FR"/>
        </w:rPr>
        <w:t xml:space="preserve"> Encore une fois, si vous faites ce choix collectivement, l’action n’en aura que plus de poids.</w:t>
      </w:r>
    </w:p>
    <w:p w:rsidR="006459B0" w:rsidRPr="0082195C" w:rsidRDefault="006459B0" w:rsidP="00B565CA">
      <w:pPr>
        <w:autoSpaceDE w:val="0"/>
        <w:autoSpaceDN w:val="0"/>
        <w:jc w:val="both"/>
        <w:rPr>
          <w:rFonts w:ascii="Book Antiqua" w:eastAsia="Times New Roman" w:hAnsi="Book Antiqua" w:cs="Times New Roman"/>
          <w:lang w:eastAsia="fr-FR"/>
        </w:rPr>
      </w:pPr>
    </w:p>
    <w:p w:rsidR="00490223" w:rsidRDefault="007B1610" w:rsidP="00FB6448">
      <w:pPr>
        <w:pStyle w:val="Paragraphedeliste"/>
        <w:numPr>
          <w:ilvl w:val="0"/>
          <w:numId w:val="3"/>
        </w:numPr>
        <w:autoSpaceDE w:val="0"/>
        <w:autoSpaceDN w:val="0"/>
        <w:ind w:left="0" w:firstLine="360"/>
        <w:jc w:val="both"/>
        <w:rPr>
          <w:rFonts w:ascii="Book Antiqua" w:eastAsia="Times New Roman" w:hAnsi="Book Antiqua" w:cs="Times New Roman"/>
          <w:lang w:eastAsia="fr-FR"/>
        </w:rPr>
      </w:pPr>
      <w:r>
        <w:rPr>
          <w:rFonts w:ascii="Book Antiqua" w:eastAsia="Times New Roman" w:hAnsi="Book Antiqua" w:cs="Times New Roman"/>
          <w:b/>
          <w:lang w:eastAsia="fr-FR"/>
        </w:rPr>
        <w:t>Vous pouvez c</w:t>
      </w:r>
      <w:r w:rsidR="00490223" w:rsidRPr="0082195C">
        <w:rPr>
          <w:rFonts w:ascii="Book Antiqua" w:eastAsia="Times New Roman" w:hAnsi="Book Antiqua" w:cs="Times New Roman"/>
          <w:b/>
          <w:lang w:eastAsia="fr-FR"/>
        </w:rPr>
        <w:t>ommuniquer avec les parents d’élèves</w:t>
      </w:r>
      <w:r w:rsidR="00490223" w:rsidRPr="0082195C">
        <w:rPr>
          <w:rFonts w:ascii="Book Antiqua" w:eastAsia="Times New Roman" w:hAnsi="Book Antiqua" w:cs="Times New Roman"/>
          <w:lang w:eastAsia="fr-FR"/>
        </w:rPr>
        <w:t xml:space="preserve"> pour expliquer votre refus de la réforme et donc des formations qui s’y rapportent. A nouveau, le mieux est de rédiger un tract commun avec plusieurs collègues, en vous appuyant sur des ressources syndicales que vous pourrez trouver </w:t>
      </w:r>
      <w:hyperlink r:id="rId9" w:history="1">
        <w:r w:rsidR="00490223" w:rsidRPr="006E4F77">
          <w:rPr>
            <w:rStyle w:val="Lienhypertexte"/>
            <w:rFonts w:ascii="Book Antiqua" w:eastAsia="Times New Roman" w:hAnsi="Book Antiqua" w:cs="Times New Roman"/>
            <w:lang w:eastAsia="fr-FR"/>
          </w:rPr>
          <w:t>ici</w:t>
        </w:r>
      </w:hyperlink>
      <w:r w:rsidR="006E4F77">
        <w:rPr>
          <w:rFonts w:ascii="Book Antiqua" w:eastAsia="Times New Roman" w:hAnsi="Book Antiqua" w:cs="Times New Roman"/>
          <w:lang w:eastAsia="fr-FR"/>
        </w:rPr>
        <w:t>.</w:t>
      </w:r>
    </w:p>
    <w:p w:rsidR="008E08D2" w:rsidRPr="00E64B8F" w:rsidRDefault="008E08D2" w:rsidP="00E64B8F">
      <w:pPr>
        <w:autoSpaceDE w:val="0"/>
        <w:autoSpaceDN w:val="0"/>
        <w:jc w:val="both"/>
        <w:rPr>
          <w:rFonts w:ascii="Book Antiqua" w:eastAsia="Times New Roman" w:hAnsi="Book Antiqua" w:cs="Times New Roman"/>
          <w:lang w:eastAsia="fr-FR"/>
        </w:rPr>
      </w:pPr>
    </w:p>
    <w:p w:rsidR="008E08D2" w:rsidRDefault="008E08D2" w:rsidP="00FB6448">
      <w:pPr>
        <w:pStyle w:val="Paragraphedeliste"/>
        <w:numPr>
          <w:ilvl w:val="0"/>
          <w:numId w:val="3"/>
        </w:numPr>
        <w:autoSpaceDE w:val="0"/>
        <w:autoSpaceDN w:val="0"/>
        <w:ind w:left="0" w:firstLine="360"/>
        <w:jc w:val="both"/>
        <w:rPr>
          <w:rFonts w:ascii="Book Antiqua" w:eastAsia="Times New Roman" w:hAnsi="Book Antiqua" w:cs="Times New Roman"/>
          <w:lang w:eastAsia="fr-FR"/>
        </w:rPr>
      </w:pPr>
      <w:r w:rsidRPr="0082195C">
        <w:rPr>
          <w:rFonts w:ascii="Book Antiqua" w:eastAsia="Times New Roman" w:hAnsi="Book Antiqua" w:cs="Times New Roman"/>
          <w:b/>
          <w:lang w:eastAsia="fr-FR"/>
        </w:rPr>
        <w:t>S’adresser aux élus et à la presse locale</w:t>
      </w:r>
      <w:r w:rsidRPr="0082195C">
        <w:rPr>
          <w:rFonts w:ascii="Book Antiqua" w:eastAsia="Times New Roman" w:hAnsi="Book Antiqua" w:cs="Times New Roman"/>
          <w:lang w:eastAsia="fr-FR"/>
        </w:rPr>
        <w:t>. Si vous avez la plume qui vous démange, vous pouvez écrire à vos élus locaux ainsi qu’aux journalistes pour leur faire part de vos actions et pour, une fois encore, expliquer les raisons qui vous poussent à refuser la ré</w:t>
      </w:r>
      <w:r w:rsidR="006E4F77">
        <w:rPr>
          <w:rFonts w:ascii="Book Antiqua" w:eastAsia="Times New Roman" w:hAnsi="Book Antiqua" w:cs="Times New Roman"/>
          <w:lang w:eastAsia="fr-FR"/>
        </w:rPr>
        <w:t>forme. Vous trouverez ici</w:t>
      </w:r>
      <w:r w:rsidRPr="0082195C">
        <w:rPr>
          <w:rFonts w:ascii="Book Antiqua" w:eastAsia="Times New Roman" w:hAnsi="Book Antiqua" w:cs="Times New Roman"/>
          <w:lang w:eastAsia="fr-FR"/>
        </w:rPr>
        <w:t xml:space="preserve"> une lettre dont vous pouvez vous inspirer.</w:t>
      </w:r>
    </w:p>
    <w:p w:rsidR="00FB6448" w:rsidRPr="00FB6448" w:rsidRDefault="00FB6448" w:rsidP="00FB6448">
      <w:pPr>
        <w:autoSpaceDE w:val="0"/>
        <w:autoSpaceDN w:val="0"/>
        <w:jc w:val="both"/>
        <w:rPr>
          <w:rFonts w:ascii="Book Antiqua" w:eastAsia="Times New Roman" w:hAnsi="Book Antiqua" w:cs="Times New Roman"/>
          <w:lang w:eastAsia="fr-FR"/>
        </w:rPr>
      </w:pPr>
    </w:p>
    <w:p w:rsidR="00B565CA" w:rsidRDefault="007B1610" w:rsidP="00655F0C">
      <w:pPr>
        <w:autoSpaceDE w:val="0"/>
        <w:autoSpaceDN w:val="0"/>
        <w:ind w:firstLine="708"/>
        <w:jc w:val="both"/>
        <w:rPr>
          <w:rFonts w:ascii="Book Antiqua" w:eastAsia="Times New Roman" w:hAnsi="Book Antiqua" w:cs="Times New Roman"/>
          <w:lang w:eastAsia="fr-FR"/>
        </w:rPr>
      </w:pPr>
      <w:r>
        <w:rPr>
          <w:rFonts w:ascii="Book Antiqua" w:eastAsia="Times New Roman" w:hAnsi="Book Antiqua" w:cs="Times New Roman"/>
          <w:lang w:eastAsia="fr-FR"/>
        </w:rPr>
        <w:t>Si</w:t>
      </w:r>
      <w:r w:rsidR="008E08D2" w:rsidRPr="0082195C">
        <w:rPr>
          <w:rFonts w:ascii="Book Antiqua" w:eastAsia="Times New Roman" w:hAnsi="Book Antiqua" w:cs="Times New Roman"/>
          <w:lang w:eastAsia="fr-FR"/>
        </w:rPr>
        <w:t xml:space="preserve"> vous mettez en application l’un ou plusieurs d’entre eux, faites-le nous savoir</w:t>
      </w:r>
      <w:r w:rsidR="00655F0C">
        <w:rPr>
          <w:rFonts w:ascii="Book Antiqua" w:eastAsia="Times New Roman" w:hAnsi="Book Antiqua" w:cs="Times New Roman"/>
          <w:lang w:eastAsia="fr-FR"/>
        </w:rPr>
        <w:t>, soit par le biais des S2 (sections départementales), soit par celui du S3 (section académique). C</w:t>
      </w:r>
      <w:r w:rsidR="008E08D2" w:rsidRPr="0082195C">
        <w:rPr>
          <w:rFonts w:ascii="Book Antiqua" w:eastAsia="Times New Roman" w:hAnsi="Book Antiqua" w:cs="Times New Roman"/>
          <w:lang w:eastAsia="fr-FR"/>
        </w:rPr>
        <w:t>’est le leitmotiv de ce petit manuel, mais c’est ensemble que nous sommes forts et que nous pouvons enrayer la machine. Bien sûr, chaque gra</w:t>
      </w:r>
      <w:r w:rsidR="00717F19" w:rsidRPr="0082195C">
        <w:rPr>
          <w:rFonts w:ascii="Book Antiqua" w:eastAsia="Times New Roman" w:hAnsi="Book Antiqua" w:cs="Times New Roman"/>
          <w:lang w:eastAsia="fr-FR"/>
        </w:rPr>
        <w:t>in de sable sera utile, mais c’est en les rassemblant qu’on peut arrêter le processus.</w:t>
      </w:r>
    </w:p>
    <w:p w:rsidR="00655F0C" w:rsidRDefault="00655F0C" w:rsidP="00655F0C">
      <w:pPr>
        <w:autoSpaceDE w:val="0"/>
        <w:autoSpaceDN w:val="0"/>
        <w:ind w:firstLine="708"/>
        <w:jc w:val="both"/>
        <w:rPr>
          <w:rFonts w:ascii="Book Antiqua" w:eastAsia="Times New Roman" w:hAnsi="Book Antiqua" w:cs="Times New Roman"/>
          <w:lang w:eastAsia="fr-FR"/>
        </w:rPr>
      </w:pPr>
    </w:p>
    <w:p w:rsidR="00655F0C" w:rsidRPr="00974D5B" w:rsidRDefault="0086405F" w:rsidP="00655F0C">
      <w:pPr>
        <w:autoSpaceDE w:val="0"/>
        <w:autoSpaceDN w:val="0"/>
        <w:ind w:firstLine="708"/>
        <w:jc w:val="both"/>
        <w:rPr>
          <w:rFonts w:ascii="Book Antiqua" w:eastAsia="Times New Roman" w:hAnsi="Book Antiqua" w:cs="Times New Roman"/>
          <w:lang w:eastAsia="fr-FR"/>
        </w:rPr>
      </w:pPr>
      <w:r>
        <w:rPr>
          <w:rFonts w:ascii="Book Antiqua" w:eastAsia="Times New Roman" w:hAnsi="Book Antiqua" w:cs="Times New Roman"/>
          <w:b/>
          <w:lang w:eastAsia="fr-FR"/>
        </w:rPr>
        <w:t>Les sections départementales du SNES-FSU :</w:t>
      </w:r>
      <w:r w:rsidR="00974D5B">
        <w:rPr>
          <w:rFonts w:ascii="Book Antiqua" w:eastAsia="Times New Roman" w:hAnsi="Book Antiqua" w:cs="Times New Roman"/>
          <w:b/>
          <w:lang w:eastAsia="fr-FR"/>
        </w:rPr>
        <w:tab/>
      </w:r>
      <w:r w:rsidR="00655F0C" w:rsidRPr="00974D5B">
        <w:rPr>
          <w:rFonts w:ascii="Book Antiqua" w:eastAsia="Times New Roman" w:hAnsi="Book Antiqua" w:cs="Times New Roman"/>
          <w:b/>
          <w:lang w:eastAsia="fr-FR"/>
        </w:rPr>
        <w:t>S2 21</w:t>
      </w:r>
      <w:r w:rsidR="00655F0C" w:rsidRPr="00974D5B">
        <w:rPr>
          <w:rFonts w:ascii="Book Antiqua" w:eastAsia="Times New Roman" w:hAnsi="Book Antiqua" w:cs="Times New Roman"/>
          <w:lang w:eastAsia="fr-FR"/>
        </w:rPr>
        <w:t xml:space="preserve"> : </w:t>
      </w:r>
      <w:r w:rsidR="00E64B8F" w:rsidRPr="00974D5B">
        <w:rPr>
          <w:rFonts w:ascii="Book Antiqua" w:eastAsia="Times New Roman" w:hAnsi="Book Antiqua" w:cs="Times New Roman"/>
          <w:lang w:eastAsia="fr-FR"/>
        </w:rPr>
        <w:t>snes21@dijon.snes.edu</w:t>
      </w:r>
    </w:p>
    <w:p w:rsidR="00655F0C" w:rsidRPr="00655F0C" w:rsidRDefault="00655F0C" w:rsidP="007B1610">
      <w:pPr>
        <w:autoSpaceDE w:val="0"/>
        <w:autoSpaceDN w:val="0"/>
        <w:jc w:val="both"/>
        <w:rPr>
          <w:rFonts w:ascii="Book Antiqua" w:eastAsia="Times New Roman" w:hAnsi="Book Antiqua" w:cs="Times New Roman"/>
          <w:lang w:val="en-US" w:eastAsia="fr-FR"/>
        </w:rPr>
      </w:pPr>
      <w:r w:rsidRPr="00E64B8F">
        <w:rPr>
          <w:rFonts w:ascii="Book Antiqua" w:eastAsia="Times New Roman" w:hAnsi="Book Antiqua" w:cs="Times New Roman"/>
          <w:b/>
          <w:lang w:val="en-US" w:eastAsia="fr-FR"/>
        </w:rPr>
        <w:t xml:space="preserve">S2 </w:t>
      </w:r>
      <w:proofErr w:type="gramStart"/>
      <w:r w:rsidRPr="00E64B8F">
        <w:rPr>
          <w:rFonts w:ascii="Book Antiqua" w:eastAsia="Times New Roman" w:hAnsi="Book Antiqua" w:cs="Times New Roman"/>
          <w:b/>
          <w:lang w:val="en-US" w:eastAsia="fr-FR"/>
        </w:rPr>
        <w:t>58</w:t>
      </w:r>
      <w:r w:rsidRPr="00655F0C">
        <w:rPr>
          <w:rFonts w:ascii="Book Antiqua" w:eastAsia="Times New Roman" w:hAnsi="Book Antiqua" w:cs="Times New Roman"/>
          <w:lang w:val="en-US" w:eastAsia="fr-FR"/>
        </w:rPr>
        <w:t> :</w:t>
      </w:r>
      <w:proofErr w:type="gramEnd"/>
      <w:r w:rsidR="00E64B8F">
        <w:rPr>
          <w:rFonts w:ascii="Book Antiqua" w:eastAsia="Times New Roman" w:hAnsi="Book Antiqua" w:cs="Times New Roman"/>
          <w:lang w:val="en-US" w:eastAsia="fr-FR"/>
        </w:rPr>
        <w:t xml:space="preserve"> </w:t>
      </w:r>
      <w:hyperlink r:id="rId10" w:history="1">
        <w:r w:rsidR="007B1610" w:rsidRPr="00396EA4">
          <w:rPr>
            <w:rStyle w:val="Lienhypertexte"/>
            <w:rFonts w:ascii="Book Antiqua" w:eastAsia="Times New Roman" w:hAnsi="Book Antiqua" w:cs="Times New Roman"/>
            <w:lang w:val="en-US" w:eastAsia="fr-FR"/>
          </w:rPr>
          <w:t>snes-nievre@dijon.snes.edu</w:t>
        </w:r>
      </w:hyperlink>
      <w:r w:rsidR="007B1610">
        <w:rPr>
          <w:rFonts w:ascii="Book Antiqua" w:eastAsia="Times New Roman" w:hAnsi="Book Antiqua" w:cs="Times New Roman"/>
          <w:lang w:val="en-US" w:eastAsia="fr-FR"/>
        </w:rPr>
        <w:t xml:space="preserve"> </w:t>
      </w:r>
      <w:r w:rsidRPr="00E64B8F">
        <w:rPr>
          <w:rFonts w:ascii="Book Antiqua" w:eastAsia="Times New Roman" w:hAnsi="Book Antiqua" w:cs="Times New Roman"/>
          <w:b/>
          <w:lang w:val="en-US" w:eastAsia="fr-FR"/>
        </w:rPr>
        <w:t>S2 71</w:t>
      </w:r>
      <w:r w:rsidRPr="00655F0C">
        <w:rPr>
          <w:rFonts w:ascii="Book Antiqua" w:eastAsia="Times New Roman" w:hAnsi="Book Antiqua" w:cs="Times New Roman"/>
          <w:lang w:val="en-US" w:eastAsia="fr-FR"/>
        </w:rPr>
        <w:t> :</w:t>
      </w:r>
      <w:r w:rsidR="00E64B8F">
        <w:rPr>
          <w:rFonts w:ascii="Book Antiqua" w:eastAsia="Times New Roman" w:hAnsi="Book Antiqua" w:cs="Times New Roman"/>
          <w:lang w:val="en-US" w:eastAsia="fr-FR"/>
        </w:rPr>
        <w:t xml:space="preserve"> </w:t>
      </w:r>
      <w:hyperlink r:id="rId11" w:history="1">
        <w:r w:rsidR="007B1610" w:rsidRPr="00396EA4">
          <w:rPr>
            <w:rStyle w:val="Lienhypertexte"/>
            <w:rFonts w:ascii="Book Antiqua" w:eastAsia="Times New Roman" w:hAnsi="Book Antiqua" w:cs="Times New Roman"/>
            <w:lang w:val="en-US" w:eastAsia="fr-FR"/>
          </w:rPr>
          <w:t>snes71@dijon.snes.edu</w:t>
        </w:r>
      </w:hyperlink>
      <w:r w:rsidR="007B1610">
        <w:rPr>
          <w:rFonts w:ascii="Book Antiqua" w:eastAsia="Times New Roman" w:hAnsi="Book Antiqua" w:cs="Times New Roman"/>
          <w:lang w:val="en-US" w:eastAsia="fr-FR"/>
        </w:rPr>
        <w:t xml:space="preserve"> </w:t>
      </w:r>
      <w:bookmarkStart w:id="0" w:name="_GoBack"/>
      <w:bookmarkEnd w:id="0"/>
      <w:r w:rsidRPr="00E64B8F">
        <w:rPr>
          <w:rFonts w:ascii="Book Antiqua" w:eastAsia="Times New Roman" w:hAnsi="Book Antiqua" w:cs="Times New Roman"/>
          <w:b/>
          <w:lang w:val="en-US" w:eastAsia="fr-FR"/>
        </w:rPr>
        <w:t>S2 89</w:t>
      </w:r>
      <w:r w:rsidRPr="00655F0C">
        <w:rPr>
          <w:rFonts w:ascii="Book Antiqua" w:eastAsia="Times New Roman" w:hAnsi="Book Antiqua" w:cs="Times New Roman"/>
          <w:lang w:val="en-US" w:eastAsia="fr-FR"/>
        </w:rPr>
        <w:t xml:space="preserve"> : </w:t>
      </w:r>
      <w:r w:rsidR="00E64B8F" w:rsidRPr="00E64B8F">
        <w:rPr>
          <w:rFonts w:ascii="Book Antiqua" w:eastAsia="Times New Roman" w:hAnsi="Book Antiqua" w:cs="Times New Roman"/>
          <w:lang w:val="en-US" w:eastAsia="fr-FR"/>
        </w:rPr>
        <w:t>snes89@dijon.snes.edu</w:t>
      </w:r>
    </w:p>
    <w:p w:rsidR="00B565CA" w:rsidRPr="00974D5B" w:rsidRDefault="00974D5B" w:rsidP="00E64B8F">
      <w:pPr>
        <w:autoSpaceDE w:val="0"/>
        <w:autoSpaceDN w:val="0"/>
        <w:ind w:firstLine="708"/>
        <w:jc w:val="both"/>
        <w:rPr>
          <w:rFonts w:ascii="Book Antiqua" w:eastAsia="Times New Roman" w:hAnsi="Book Antiqua" w:cs="Times New Roman"/>
          <w:lang w:eastAsia="fr-FR"/>
        </w:rPr>
      </w:pPr>
      <w:r w:rsidRPr="00974D5B">
        <w:rPr>
          <w:rFonts w:ascii="Book Antiqua" w:eastAsia="Times New Roman" w:hAnsi="Book Antiqua" w:cs="Times New Roman"/>
          <w:b/>
          <w:lang w:eastAsia="fr-FR"/>
        </w:rPr>
        <w:t>La section académique</w:t>
      </w:r>
      <w:r>
        <w:rPr>
          <w:rFonts w:ascii="Book Antiqua" w:eastAsia="Times New Roman" w:hAnsi="Book Antiqua" w:cs="Times New Roman"/>
          <w:b/>
          <w:lang w:eastAsia="fr-FR"/>
        </w:rPr>
        <w:t> </w:t>
      </w:r>
      <w:r w:rsidR="0086405F">
        <w:rPr>
          <w:rFonts w:ascii="Book Antiqua" w:eastAsia="Times New Roman" w:hAnsi="Book Antiqua" w:cs="Times New Roman"/>
          <w:b/>
          <w:lang w:eastAsia="fr-FR"/>
        </w:rPr>
        <w:t>du SNES-FSU :</w:t>
      </w:r>
      <w:r w:rsidRPr="00974D5B">
        <w:rPr>
          <w:rFonts w:ascii="Book Antiqua" w:eastAsia="Times New Roman" w:hAnsi="Book Antiqua" w:cs="Times New Roman"/>
          <w:b/>
          <w:lang w:eastAsia="fr-FR"/>
        </w:rPr>
        <w:tab/>
      </w:r>
      <w:r>
        <w:rPr>
          <w:rFonts w:ascii="Book Antiqua" w:eastAsia="Times New Roman" w:hAnsi="Book Antiqua" w:cs="Times New Roman"/>
          <w:b/>
          <w:lang w:eastAsia="fr-FR"/>
        </w:rPr>
        <w:tab/>
      </w:r>
      <w:r w:rsidR="00655F0C" w:rsidRPr="00974D5B">
        <w:rPr>
          <w:rFonts w:ascii="Book Antiqua" w:eastAsia="Times New Roman" w:hAnsi="Book Antiqua" w:cs="Times New Roman"/>
          <w:b/>
          <w:lang w:eastAsia="fr-FR"/>
        </w:rPr>
        <w:t>S3 Dijon</w:t>
      </w:r>
      <w:r w:rsidR="00655F0C" w:rsidRPr="00974D5B">
        <w:rPr>
          <w:rFonts w:ascii="Book Antiqua" w:eastAsia="Times New Roman" w:hAnsi="Book Antiqua" w:cs="Times New Roman"/>
          <w:lang w:eastAsia="fr-FR"/>
        </w:rPr>
        <w:t xml:space="preserve"> : s3dij@snes.edu </w:t>
      </w:r>
    </w:p>
    <w:sectPr w:rsidR="00B565CA" w:rsidRPr="00974D5B" w:rsidSect="007B1610">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421 BT">
    <w:panose1 w:val="030607020504020202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0A2A"/>
    <w:multiLevelType w:val="hybridMultilevel"/>
    <w:tmpl w:val="341A51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DA00D0B"/>
    <w:multiLevelType w:val="hybridMultilevel"/>
    <w:tmpl w:val="0B8A24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4DB6726B"/>
    <w:multiLevelType w:val="hybridMultilevel"/>
    <w:tmpl w:val="24928118"/>
    <w:lvl w:ilvl="0" w:tplc="5260BD94">
      <w:start w:val="15"/>
      <w:numFmt w:val="bullet"/>
      <w:lvlText w:val="-"/>
      <w:lvlJc w:val="left"/>
      <w:pPr>
        <w:ind w:left="720" w:hanging="360"/>
      </w:pPr>
      <w:rPr>
        <w:rFonts w:ascii="Calligraph421 BT" w:eastAsiaTheme="minorHAnsi" w:hAnsi="Calligraph421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741AC8"/>
    <w:multiLevelType w:val="hybridMultilevel"/>
    <w:tmpl w:val="8AD452EE"/>
    <w:lvl w:ilvl="0" w:tplc="4514764A">
      <w:start w:val="13"/>
      <w:numFmt w:val="bullet"/>
      <w:lvlText w:val="-"/>
      <w:lvlJc w:val="left"/>
      <w:pPr>
        <w:ind w:left="720" w:hanging="360"/>
      </w:pPr>
      <w:rPr>
        <w:rFonts w:ascii="Calligraph421 BT" w:eastAsia="Times New Roman" w:hAnsi="Calligraph421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49"/>
    <w:rsid w:val="00253E37"/>
    <w:rsid w:val="00337374"/>
    <w:rsid w:val="003A550F"/>
    <w:rsid w:val="00490223"/>
    <w:rsid w:val="004B54B4"/>
    <w:rsid w:val="00527B49"/>
    <w:rsid w:val="006459B0"/>
    <w:rsid w:val="00655F0C"/>
    <w:rsid w:val="006C720E"/>
    <w:rsid w:val="006E4F77"/>
    <w:rsid w:val="00710326"/>
    <w:rsid w:val="00717F19"/>
    <w:rsid w:val="007B1610"/>
    <w:rsid w:val="0082195C"/>
    <w:rsid w:val="0086405F"/>
    <w:rsid w:val="0088453C"/>
    <w:rsid w:val="008E08D2"/>
    <w:rsid w:val="009159D4"/>
    <w:rsid w:val="00974D5B"/>
    <w:rsid w:val="009B1D91"/>
    <w:rsid w:val="00A2014A"/>
    <w:rsid w:val="00B565CA"/>
    <w:rsid w:val="00B974D3"/>
    <w:rsid w:val="00C62549"/>
    <w:rsid w:val="00D006C6"/>
    <w:rsid w:val="00E64B8F"/>
    <w:rsid w:val="00EC25ED"/>
    <w:rsid w:val="00FA7CB7"/>
    <w:rsid w:val="00FB64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ligraph421 BT" w:eastAsiaTheme="minorHAnsi" w:hAnsi="Calligraph421 BT" w:cstheme="minorBidi"/>
        <w:sz w:val="24"/>
        <w:szCs w:val="24"/>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0326"/>
    <w:pPr>
      <w:ind w:left="720"/>
      <w:contextualSpacing/>
    </w:pPr>
  </w:style>
  <w:style w:type="table" w:styleId="Grilledutableau">
    <w:name w:val="Table Grid"/>
    <w:basedOn w:val="TableauNormal"/>
    <w:uiPriority w:val="59"/>
    <w:rsid w:val="00655F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A55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ligraph421 BT" w:eastAsiaTheme="minorHAnsi" w:hAnsi="Calligraph421 BT" w:cstheme="minorBidi"/>
        <w:sz w:val="24"/>
        <w:szCs w:val="24"/>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0326"/>
    <w:pPr>
      <w:ind w:left="720"/>
      <w:contextualSpacing/>
    </w:pPr>
  </w:style>
  <w:style w:type="table" w:styleId="Grilledutableau">
    <w:name w:val="Table Grid"/>
    <w:basedOn w:val="TableauNormal"/>
    <w:uiPriority w:val="59"/>
    <w:rsid w:val="00655F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A55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cidTexte=JORFTEXT00000046954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egifrance.gouv.fr/affichTexte.do?cidTexte=JORFTEXT000029390906&amp;categorieLien=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x.snes.edu/GrainS-de-sable-premiers-echos-des.html" TargetMode="External"/><Relationship Id="rId11" Type="http://schemas.openxmlformats.org/officeDocument/2006/relationships/hyperlink" Target="mailto:snes71@dijon.snes.edu" TargetMode="External"/><Relationship Id="rId5" Type="http://schemas.openxmlformats.org/officeDocument/2006/relationships/webSettings" Target="webSettings.xml"/><Relationship Id="rId10" Type="http://schemas.openxmlformats.org/officeDocument/2006/relationships/hyperlink" Target="mailto:snes-nievre@dijon.snes.edu" TargetMode="External"/><Relationship Id="rId4" Type="http://schemas.openxmlformats.org/officeDocument/2006/relationships/settings" Target="settings.xml"/><Relationship Id="rId9" Type="http://schemas.openxmlformats.org/officeDocument/2006/relationships/hyperlink" Target="http://www.snes.edu/IMG/pdf/tract_college_intersyndical_11-2015_pdf_hd_1_.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1122</Words>
  <Characters>6172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3</cp:revision>
  <dcterms:created xsi:type="dcterms:W3CDTF">2015-12-07T15:34:00Z</dcterms:created>
  <dcterms:modified xsi:type="dcterms:W3CDTF">2015-12-07T15:43:00Z</dcterms:modified>
</cp:coreProperties>
</file>